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4FD7" w14:paraId="31D41905" w14:textId="77777777" w:rsidTr="00484FD7">
        <w:tc>
          <w:tcPr>
            <w:tcW w:w="9350" w:type="dxa"/>
            <w:shd w:val="clear" w:color="auto" w:fill="FFD966" w:themeFill="accent4" w:themeFillTint="99"/>
          </w:tcPr>
          <w:p w14:paraId="0FE44CB0" w14:textId="77777777" w:rsidR="00484FD7" w:rsidRPr="00484FD7" w:rsidRDefault="00484FD7" w:rsidP="00484FD7">
            <w:pPr>
              <w:jc w:val="center"/>
              <w:rPr>
                <w:rFonts w:asciiTheme="minorHAnsi" w:hAnsiTheme="minorHAnsi" w:cstheme="minorBidi"/>
                <w:b/>
                <w:sz w:val="16"/>
                <w:szCs w:val="16"/>
              </w:rPr>
            </w:pPr>
          </w:p>
          <w:p w14:paraId="163A4FB7" w14:textId="614E3215" w:rsidR="00484FD7" w:rsidRPr="00ED6CA8" w:rsidRDefault="00484FD7" w:rsidP="00484FD7">
            <w:pPr>
              <w:jc w:val="center"/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ED6CA8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Northwest Minnesota </w:t>
            </w:r>
            <w:proofErr w:type="spellStart"/>
            <w:r w:rsidRPr="00ED6CA8">
              <w:rPr>
                <w:rFonts w:asciiTheme="minorHAnsi" w:hAnsiTheme="minorHAnsi" w:cstheme="minorBidi"/>
                <w:b/>
                <w:sz w:val="28"/>
                <w:szCs w:val="28"/>
              </w:rPr>
              <w:t>CoC</w:t>
            </w:r>
            <w:proofErr w:type="spellEnd"/>
          </w:p>
          <w:p w14:paraId="5610E5D6" w14:textId="77777777" w:rsidR="00484FD7" w:rsidRPr="00ED6CA8" w:rsidRDefault="00484FD7" w:rsidP="00484FD7">
            <w:pPr>
              <w:jc w:val="center"/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ED6CA8">
              <w:rPr>
                <w:rFonts w:asciiTheme="minorHAnsi" w:hAnsiTheme="minorHAnsi" w:cstheme="minorBidi"/>
                <w:b/>
                <w:sz w:val="28"/>
                <w:szCs w:val="28"/>
              </w:rPr>
              <w:t>Performance &amp; Evaluation Committee</w:t>
            </w:r>
          </w:p>
          <w:p w14:paraId="05FC0EE5" w14:textId="77777777" w:rsidR="00484FD7" w:rsidRPr="00484FD7" w:rsidRDefault="00484FD7" w:rsidP="00ED6CA8">
            <w:pPr>
              <w:jc w:val="center"/>
              <w:rPr>
                <w:rFonts w:asciiTheme="minorHAnsi" w:hAnsiTheme="minorHAnsi" w:cstheme="minorBidi"/>
                <w:b/>
                <w:sz w:val="16"/>
                <w:szCs w:val="16"/>
              </w:rPr>
            </w:pPr>
          </w:p>
        </w:tc>
      </w:tr>
    </w:tbl>
    <w:p w14:paraId="2AA8A252" w14:textId="77777777" w:rsidR="00484FD7" w:rsidRPr="00ED6CA8" w:rsidRDefault="00484FD7" w:rsidP="00ED6CA8">
      <w:pPr>
        <w:jc w:val="center"/>
        <w:rPr>
          <w:rFonts w:asciiTheme="minorHAnsi" w:hAnsiTheme="minorHAnsi" w:cstheme="minorBidi"/>
          <w:b/>
          <w:sz w:val="28"/>
          <w:szCs w:val="28"/>
        </w:rPr>
      </w:pPr>
    </w:p>
    <w:p w14:paraId="38ED4A66" w14:textId="7DBA7577" w:rsidR="00ED6CA8" w:rsidRPr="00ED6CA8" w:rsidRDefault="00ED6CA8" w:rsidP="00ED6CA8">
      <w:pPr>
        <w:jc w:val="center"/>
        <w:rPr>
          <w:rFonts w:asciiTheme="minorHAnsi" w:hAnsiTheme="minorHAnsi" w:cstheme="minorBidi"/>
          <w:b/>
          <w:sz w:val="28"/>
          <w:szCs w:val="28"/>
        </w:rPr>
      </w:pPr>
      <w:r w:rsidRPr="00ED6CA8">
        <w:rPr>
          <w:rFonts w:asciiTheme="minorHAnsi" w:hAnsiTheme="minorHAnsi" w:cstheme="minorBidi"/>
          <w:b/>
          <w:sz w:val="28"/>
          <w:szCs w:val="28"/>
        </w:rPr>
        <w:t>November 15, 2019 (10:30-11:30 Agenda)</w:t>
      </w:r>
    </w:p>
    <w:p w14:paraId="75394B91" w14:textId="0FFDC91A" w:rsidR="00ED6CA8" w:rsidRDefault="00ED6CA8" w:rsidP="00ED6CA8">
      <w:pPr>
        <w:rPr>
          <w:rFonts w:asciiTheme="minorHAnsi" w:hAnsiTheme="minorHAnsi" w:cstheme="minorBidi"/>
          <w:sz w:val="28"/>
          <w:szCs w:val="28"/>
        </w:rPr>
      </w:pPr>
    </w:p>
    <w:p w14:paraId="06BF5A3D" w14:textId="4D4BE746" w:rsidR="00ED6CA8" w:rsidRDefault="00ED6CA8" w:rsidP="00ED6CA8">
      <w:pPr>
        <w:rPr>
          <w:rFonts w:asciiTheme="minorHAnsi" w:hAnsiTheme="minorHAnsi" w:cstheme="minorBidi"/>
          <w:sz w:val="28"/>
          <w:szCs w:val="28"/>
        </w:rPr>
      </w:pPr>
      <w:r w:rsidRPr="00B26E5D">
        <w:rPr>
          <w:rFonts w:asciiTheme="minorHAnsi" w:hAnsiTheme="minorHAnsi" w:cstheme="minorBidi"/>
          <w:b/>
          <w:sz w:val="28"/>
          <w:szCs w:val="28"/>
        </w:rPr>
        <w:t>Invited:</w:t>
      </w:r>
      <w:r>
        <w:rPr>
          <w:rFonts w:asciiTheme="minorHAnsi" w:hAnsiTheme="minorHAnsi" w:cstheme="minorBidi"/>
          <w:sz w:val="28"/>
          <w:szCs w:val="28"/>
        </w:rPr>
        <w:t xml:space="preserve">  Sandi Bentley, Diana Hall, Sandy Hennum, Andrea </w:t>
      </w:r>
      <w:proofErr w:type="gramStart"/>
      <w:r>
        <w:rPr>
          <w:rFonts w:asciiTheme="minorHAnsi" w:hAnsiTheme="minorHAnsi" w:cstheme="minorBidi"/>
          <w:sz w:val="28"/>
          <w:szCs w:val="28"/>
        </w:rPr>
        <w:t>Kingbird,  Nancy</w:t>
      </w:r>
      <w:proofErr w:type="gramEnd"/>
      <w:r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Bidi"/>
          <w:sz w:val="28"/>
          <w:szCs w:val="28"/>
        </w:rPr>
        <w:t>Urbanksi</w:t>
      </w:r>
      <w:proofErr w:type="spellEnd"/>
      <w:r>
        <w:rPr>
          <w:rFonts w:asciiTheme="minorHAnsi" w:hAnsiTheme="minorHAnsi" w:cstheme="minorBidi"/>
          <w:sz w:val="28"/>
          <w:szCs w:val="28"/>
        </w:rPr>
        <w:t xml:space="preserve">, Miss Keezer, Jordan May, Dan McKeon, Marcia Otte, Henry </w:t>
      </w:r>
      <w:proofErr w:type="spellStart"/>
      <w:r>
        <w:rPr>
          <w:rFonts w:asciiTheme="minorHAnsi" w:hAnsiTheme="minorHAnsi" w:cstheme="minorBidi"/>
          <w:sz w:val="28"/>
          <w:szCs w:val="28"/>
        </w:rPr>
        <w:t>Scere</w:t>
      </w:r>
      <w:proofErr w:type="spellEnd"/>
      <w:r w:rsidR="00B26E5D">
        <w:rPr>
          <w:rFonts w:asciiTheme="minorHAnsi" w:hAnsiTheme="minorHAnsi" w:cstheme="minorBidi"/>
          <w:sz w:val="28"/>
          <w:szCs w:val="28"/>
        </w:rPr>
        <w:t>, Becky Schueller</w:t>
      </w:r>
    </w:p>
    <w:p w14:paraId="73F43920" w14:textId="7B407283" w:rsidR="00791F03" w:rsidRDefault="00791F03" w:rsidP="00ED6CA8">
      <w:pPr>
        <w:rPr>
          <w:rFonts w:asciiTheme="minorHAnsi" w:hAnsiTheme="minorHAnsi" w:cstheme="minorBidi"/>
          <w:sz w:val="28"/>
          <w:szCs w:val="28"/>
        </w:rPr>
      </w:pPr>
    </w:p>
    <w:p w14:paraId="72760F63" w14:textId="06B7E20C" w:rsidR="00791F03" w:rsidRDefault="00791F03" w:rsidP="00ED6CA8">
      <w:pPr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Attending:  Ben </w:t>
      </w:r>
      <w:proofErr w:type="spellStart"/>
      <w:r>
        <w:rPr>
          <w:rFonts w:asciiTheme="minorHAnsi" w:hAnsiTheme="minorHAnsi" w:cstheme="minorBidi"/>
          <w:sz w:val="28"/>
          <w:szCs w:val="28"/>
        </w:rPr>
        <w:t>Bement</w:t>
      </w:r>
      <w:proofErr w:type="spellEnd"/>
      <w:r>
        <w:rPr>
          <w:rFonts w:asciiTheme="minorHAnsi" w:hAnsiTheme="minorHAnsi" w:cstheme="minorBidi"/>
          <w:sz w:val="28"/>
          <w:szCs w:val="28"/>
        </w:rPr>
        <w:t xml:space="preserve"> (White Earth, Mary Riegert (White Earth), Sandy Hennum, Nancy Urbanski, Becky Schueller</w:t>
      </w:r>
      <w:r w:rsidR="006D2993">
        <w:rPr>
          <w:rFonts w:asciiTheme="minorHAnsi" w:hAnsiTheme="minorHAnsi" w:cstheme="minorBidi"/>
          <w:sz w:val="28"/>
          <w:szCs w:val="28"/>
        </w:rPr>
        <w:t xml:space="preserve">, Penny Grove, Nancy U., </w:t>
      </w:r>
    </w:p>
    <w:p w14:paraId="3A8CE516" w14:textId="77777777" w:rsidR="00791F03" w:rsidRDefault="00791F03" w:rsidP="00ED6CA8">
      <w:pPr>
        <w:rPr>
          <w:rFonts w:asciiTheme="minorHAnsi" w:hAnsiTheme="minorHAnsi" w:cstheme="minorBidi"/>
          <w:sz w:val="28"/>
          <w:szCs w:val="28"/>
        </w:rPr>
      </w:pPr>
    </w:p>
    <w:p w14:paraId="669E22B2" w14:textId="52D96F27" w:rsidR="00ED6CA8" w:rsidRPr="00B26E5D" w:rsidRDefault="00ED6CA8" w:rsidP="00ED6CA8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sz w:val="28"/>
          <w:szCs w:val="28"/>
        </w:rPr>
      </w:pPr>
      <w:r w:rsidRPr="00B26E5D">
        <w:rPr>
          <w:rFonts w:asciiTheme="minorHAnsi" w:hAnsiTheme="minorHAnsi" w:cstheme="minorBidi"/>
          <w:b/>
          <w:sz w:val="28"/>
          <w:szCs w:val="28"/>
        </w:rPr>
        <w:t>Welcome/Introductions/Brief Updates (if any)</w:t>
      </w:r>
    </w:p>
    <w:p w14:paraId="7A8A06A7" w14:textId="267EBD9E" w:rsidR="00ED6CA8" w:rsidRPr="00791F03" w:rsidRDefault="00791F03" w:rsidP="00791F03">
      <w:pPr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VOH:  Influx of interest in homeless situation in Bemidji, Community Homeless Response Team.</w:t>
      </w:r>
    </w:p>
    <w:p w14:paraId="121EDE3A" w14:textId="6E37179B" w:rsidR="00ED6CA8" w:rsidRPr="00791F03" w:rsidRDefault="00791F03" w:rsidP="00791F03">
      <w:pPr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White Earth:  Infrastructure grant (Duluth office), working with DHS re: Opioid crisis and homelessness (along with Tribal Collaborative) – tent camps in Metro, helping with services to those addicted, medication assisted treatment.</w:t>
      </w:r>
    </w:p>
    <w:p w14:paraId="40FE49D2" w14:textId="77777777" w:rsidR="00726A5E" w:rsidRPr="00ED6CA8" w:rsidRDefault="00726A5E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3DBC52E2" w14:textId="4540096C" w:rsidR="00ED6CA8" w:rsidRPr="00B26E5D" w:rsidRDefault="00ED6CA8" w:rsidP="00ED6CA8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sz w:val="28"/>
          <w:szCs w:val="28"/>
        </w:rPr>
      </w:pPr>
      <w:r w:rsidRPr="00B26E5D">
        <w:rPr>
          <w:rFonts w:asciiTheme="minorHAnsi" w:hAnsiTheme="minorHAnsi" w:cstheme="minorBidi"/>
          <w:b/>
          <w:sz w:val="28"/>
          <w:szCs w:val="28"/>
        </w:rPr>
        <w:t>Group Co-Chairs for 2019</w:t>
      </w:r>
    </w:p>
    <w:p w14:paraId="2139FC70" w14:textId="735DB03F" w:rsidR="00ED6CA8" w:rsidRDefault="006D2993" w:rsidP="00791F03">
      <w:pPr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Ben – on </w:t>
      </w:r>
      <w:proofErr w:type="spellStart"/>
      <w:r>
        <w:rPr>
          <w:rFonts w:asciiTheme="minorHAnsi" w:hAnsiTheme="minorHAnsi" w:cstheme="minorBidi"/>
          <w:sz w:val="28"/>
          <w:szCs w:val="28"/>
        </w:rPr>
        <w:t>cte</w:t>
      </w:r>
      <w:proofErr w:type="spellEnd"/>
      <w:r>
        <w:rPr>
          <w:rFonts w:asciiTheme="minorHAnsi" w:hAnsiTheme="minorHAnsi" w:cstheme="minorBidi"/>
          <w:sz w:val="28"/>
          <w:szCs w:val="28"/>
        </w:rPr>
        <w:t xml:space="preserve">. number of years.  On Minn. Human Services Performance Council – overview of county social services.  White Earth participates in Income Maintenance programs.  Could bring some of their standards to this </w:t>
      </w:r>
      <w:proofErr w:type="spellStart"/>
      <w:r>
        <w:rPr>
          <w:rFonts w:asciiTheme="minorHAnsi" w:hAnsiTheme="minorHAnsi" w:cstheme="minorBidi"/>
          <w:sz w:val="28"/>
          <w:szCs w:val="28"/>
        </w:rPr>
        <w:t>cte</w:t>
      </w:r>
      <w:proofErr w:type="spellEnd"/>
      <w:r>
        <w:rPr>
          <w:rFonts w:asciiTheme="minorHAnsi" w:hAnsiTheme="minorHAnsi" w:cstheme="minorBidi"/>
          <w:sz w:val="28"/>
          <w:szCs w:val="28"/>
        </w:rPr>
        <w:t>.  No, too busy, to chair.</w:t>
      </w:r>
    </w:p>
    <w:p w14:paraId="6C3F5E9D" w14:textId="561DA572" w:rsidR="006D2993" w:rsidRDefault="006D2993" w:rsidP="00791F03">
      <w:pPr>
        <w:rPr>
          <w:rFonts w:asciiTheme="minorHAnsi" w:hAnsiTheme="minorHAnsi" w:cstheme="minorBidi"/>
          <w:sz w:val="28"/>
          <w:szCs w:val="28"/>
        </w:rPr>
      </w:pPr>
    </w:p>
    <w:p w14:paraId="612D67DA" w14:textId="2814AFD6" w:rsidR="00726A5E" w:rsidRPr="00ED6CA8" w:rsidRDefault="006D2993" w:rsidP="006D2993">
      <w:pPr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Sandy H. – yes, nominate Sandi B. if she’s willing.  Sandy H. is chairing Emp/Income and can’t chair two committees.</w:t>
      </w:r>
    </w:p>
    <w:p w14:paraId="44B65079" w14:textId="77777777" w:rsidR="00ED6CA8" w:rsidRPr="00ED6CA8" w:rsidRDefault="00ED6CA8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7CC486F5" w14:textId="1C2E2C8E" w:rsidR="00ED6CA8" w:rsidRPr="00B26E5D" w:rsidRDefault="00ED6CA8" w:rsidP="00ED6CA8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sz w:val="28"/>
          <w:szCs w:val="28"/>
        </w:rPr>
      </w:pPr>
      <w:r w:rsidRPr="00B26E5D">
        <w:rPr>
          <w:rFonts w:asciiTheme="minorHAnsi" w:hAnsiTheme="minorHAnsi" w:cstheme="minorBidi"/>
          <w:b/>
          <w:sz w:val="28"/>
          <w:szCs w:val="28"/>
        </w:rPr>
        <w:t>2019 Meeting dates/times</w:t>
      </w:r>
    </w:p>
    <w:p w14:paraId="674B57D6" w14:textId="33462525" w:rsidR="00726A5E" w:rsidRPr="006D2993" w:rsidRDefault="006D2993" w:rsidP="006D2993">
      <w:pPr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3</w:t>
      </w:r>
      <w:r w:rsidRPr="006D2993">
        <w:rPr>
          <w:rFonts w:asciiTheme="minorHAnsi" w:hAnsiTheme="minorHAnsi" w:cstheme="minorBidi"/>
          <w:sz w:val="28"/>
          <w:szCs w:val="28"/>
          <w:vertAlign w:val="superscript"/>
        </w:rPr>
        <w:t>rd</w:t>
      </w:r>
      <w:r>
        <w:rPr>
          <w:rFonts w:asciiTheme="minorHAnsi" w:hAnsiTheme="minorHAnsi" w:cstheme="minorBidi"/>
          <w:sz w:val="28"/>
          <w:szCs w:val="28"/>
        </w:rPr>
        <w:t xml:space="preserve"> Thursdays good – yes.  10:30 ok.  Most meetings via phone.</w:t>
      </w:r>
    </w:p>
    <w:p w14:paraId="4A1478A4" w14:textId="0E6515E8" w:rsidR="00726A5E" w:rsidRDefault="00726A5E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505673AF" w14:textId="77777777" w:rsidR="00ED6CA8" w:rsidRPr="00ED6CA8" w:rsidRDefault="00ED6CA8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1A7A638F" w14:textId="7F9F7309" w:rsidR="00ED6CA8" w:rsidRDefault="00ED6CA8" w:rsidP="00ED6CA8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sz w:val="28"/>
          <w:szCs w:val="28"/>
        </w:rPr>
      </w:pPr>
      <w:r w:rsidRPr="00B26E5D">
        <w:rPr>
          <w:rFonts w:asciiTheme="minorHAnsi" w:hAnsiTheme="minorHAnsi" w:cstheme="minorBidi"/>
          <w:b/>
          <w:sz w:val="28"/>
          <w:szCs w:val="28"/>
        </w:rPr>
        <w:t>2019 Workplan</w:t>
      </w:r>
    </w:p>
    <w:p w14:paraId="230D1589" w14:textId="77777777" w:rsidR="00726A5E" w:rsidRPr="00B26E5D" w:rsidRDefault="00726A5E" w:rsidP="00726A5E">
      <w:pPr>
        <w:pStyle w:val="ListParagraph"/>
        <w:ind w:left="360"/>
        <w:rPr>
          <w:rFonts w:asciiTheme="minorHAnsi" w:hAnsiTheme="minorHAnsi" w:cstheme="minorBidi"/>
          <w:b/>
          <w:sz w:val="28"/>
          <w:szCs w:val="28"/>
        </w:rPr>
      </w:pPr>
    </w:p>
    <w:p w14:paraId="6612B39F" w14:textId="77777777" w:rsidR="005818FC" w:rsidRDefault="005818FC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6BB7AA0F" w14:textId="61767B92" w:rsidR="005818FC" w:rsidRDefault="005818FC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sym w:font="Wingdings" w:char="F06E"/>
      </w:r>
      <w:r>
        <w:rPr>
          <w:rFonts w:asciiTheme="minorHAnsi" w:hAnsiTheme="minorHAnsi" w:cstheme="minorBidi"/>
          <w:sz w:val="28"/>
          <w:szCs w:val="28"/>
        </w:rPr>
        <w:t xml:space="preserve"> Review &amp; Update Written Standards for the Administration of </w:t>
      </w:r>
      <w:proofErr w:type="spellStart"/>
      <w:r>
        <w:rPr>
          <w:rFonts w:asciiTheme="minorHAnsi" w:hAnsiTheme="minorHAnsi" w:cstheme="minorBidi"/>
          <w:sz w:val="28"/>
          <w:szCs w:val="28"/>
        </w:rPr>
        <w:t>CoC</w:t>
      </w:r>
      <w:proofErr w:type="spellEnd"/>
      <w:r>
        <w:rPr>
          <w:rFonts w:asciiTheme="minorHAnsi" w:hAnsiTheme="minorHAnsi" w:cstheme="minorBidi"/>
          <w:sz w:val="28"/>
          <w:szCs w:val="28"/>
        </w:rPr>
        <w:t xml:space="preserve"> &amp; ESG Assistance</w:t>
      </w:r>
      <w:r w:rsidR="006D2993">
        <w:rPr>
          <w:rFonts w:asciiTheme="minorHAnsi" w:hAnsiTheme="minorHAnsi" w:cstheme="minorBidi"/>
          <w:sz w:val="28"/>
          <w:szCs w:val="28"/>
        </w:rPr>
        <w:t xml:space="preserve"> - </w:t>
      </w:r>
    </w:p>
    <w:p w14:paraId="03AF7D60" w14:textId="77777777" w:rsidR="005818FC" w:rsidRDefault="005818FC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18730511" w14:textId="23CCA22F" w:rsidR="00ED6CA8" w:rsidRDefault="00726A5E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sym w:font="Wingdings" w:char="F06E"/>
      </w:r>
      <w:r>
        <w:rPr>
          <w:rFonts w:asciiTheme="minorHAnsi" w:hAnsiTheme="minorHAnsi" w:cstheme="minorBidi"/>
          <w:sz w:val="28"/>
          <w:szCs w:val="28"/>
        </w:rPr>
        <w:t xml:space="preserve"> </w:t>
      </w:r>
      <w:r w:rsidR="00B26E5D">
        <w:rPr>
          <w:rFonts w:asciiTheme="minorHAnsi" w:hAnsiTheme="minorHAnsi" w:cstheme="minorBidi"/>
          <w:sz w:val="28"/>
          <w:szCs w:val="28"/>
        </w:rPr>
        <w:t>Site visits</w:t>
      </w:r>
      <w:r w:rsidR="006D2993">
        <w:rPr>
          <w:rFonts w:asciiTheme="minorHAnsi" w:hAnsiTheme="minorHAnsi" w:cstheme="minorBidi"/>
          <w:sz w:val="28"/>
          <w:szCs w:val="28"/>
        </w:rPr>
        <w:t xml:space="preserve"> – TA was provided to those agencies who needed extra helped, wait and see how APRs look, nothing stands out as an area for TA currently.  Sandy and Nancy both agree.</w:t>
      </w:r>
      <w:r w:rsidR="0054513B">
        <w:rPr>
          <w:rFonts w:asciiTheme="minorHAnsi" w:hAnsiTheme="minorHAnsi" w:cstheme="minorBidi"/>
          <w:sz w:val="28"/>
          <w:szCs w:val="28"/>
        </w:rPr>
        <w:t xml:space="preserve">  Wanted to do site visits in advance of NOFA ranking, but don’t have time for everyone.  Seems like site visits tapered off after the one to </w:t>
      </w:r>
      <w:r w:rsidR="0054513B">
        <w:rPr>
          <w:rFonts w:asciiTheme="minorHAnsi" w:hAnsiTheme="minorHAnsi" w:cstheme="minorBidi"/>
          <w:sz w:val="28"/>
          <w:szCs w:val="28"/>
        </w:rPr>
        <w:lastRenderedPageBreak/>
        <w:t xml:space="preserve">VOH.  Not sure if Carla just did some on her own.  Good idea to have agencies send APR to </w:t>
      </w:r>
      <w:proofErr w:type="spellStart"/>
      <w:r w:rsidR="0054513B">
        <w:rPr>
          <w:rFonts w:asciiTheme="minorHAnsi" w:hAnsiTheme="minorHAnsi" w:cstheme="minorBidi"/>
          <w:sz w:val="28"/>
          <w:szCs w:val="28"/>
        </w:rPr>
        <w:t>CoC</w:t>
      </w:r>
      <w:proofErr w:type="spellEnd"/>
      <w:r w:rsidR="0054513B">
        <w:rPr>
          <w:rFonts w:asciiTheme="minorHAnsi" w:hAnsiTheme="minorHAnsi" w:cstheme="minorBidi"/>
          <w:sz w:val="28"/>
          <w:szCs w:val="28"/>
        </w:rPr>
        <w:t xml:space="preserve"> P&amp;E </w:t>
      </w:r>
      <w:proofErr w:type="spellStart"/>
      <w:r w:rsidR="0054513B">
        <w:rPr>
          <w:rFonts w:asciiTheme="minorHAnsi" w:hAnsiTheme="minorHAnsi" w:cstheme="minorBidi"/>
          <w:sz w:val="28"/>
          <w:szCs w:val="28"/>
        </w:rPr>
        <w:t>Cte</w:t>
      </w:r>
      <w:proofErr w:type="spellEnd"/>
      <w:r w:rsidR="0054513B">
        <w:rPr>
          <w:rFonts w:asciiTheme="minorHAnsi" w:hAnsiTheme="minorHAnsi" w:cstheme="minorBidi"/>
          <w:sz w:val="28"/>
          <w:szCs w:val="28"/>
        </w:rPr>
        <w:t>. when submit to HUD.</w:t>
      </w:r>
    </w:p>
    <w:p w14:paraId="5B27DB4C" w14:textId="765BB865" w:rsidR="00726A5E" w:rsidRDefault="00726A5E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4EB57345" w14:textId="7296E61B" w:rsidR="00726A5E" w:rsidRDefault="00726A5E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26A5E" w14:paraId="287D3C8C" w14:textId="77777777" w:rsidTr="00726A5E">
        <w:tc>
          <w:tcPr>
            <w:tcW w:w="8630" w:type="dxa"/>
            <w:shd w:val="clear" w:color="auto" w:fill="FFD966" w:themeFill="accent4" w:themeFillTint="99"/>
          </w:tcPr>
          <w:p w14:paraId="15E8DF54" w14:textId="72D930A0" w:rsidR="00726A5E" w:rsidRPr="00ED6CA8" w:rsidRDefault="00726A5E" w:rsidP="00726A5E">
            <w:pPr>
              <w:shd w:val="clear" w:color="auto" w:fill="FFD966" w:themeFill="accent4" w:themeFillTint="99"/>
              <w:jc w:val="center"/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ED6CA8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Northwest Minnesota </w:t>
            </w:r>
            <w:proofErr w:type="spellStart"/>
            <w:r w:rsidRPr="00ED6CA8">
              <w:rPr>
                <w:rFonts w:asciiTheme="minorHAnsi" w:hAnsiTheme="minorHAnsi" w:cstheme="minorBidi"/>
                <w:b/>
                <w:sz w:val="28"/>
                <w:szCs w:val="28"/>
              </w:rPr>
              <w:t>CoC</w:t>
            </w:r>
            <w:proofErr w:type="spellEnd"/>
          </w:p>
          <w:p w14:paraId="21CC5E74" w14:textId="77777777" w:rsidR="00726A5E" w:rsidRPr="00ED6CA8" w:rsidRDefault="00726A5E" w:rsidP="00726A5E">
            <w:pPr>
              <w:shd w:val="clear" w:color="auto" w:fill="FFD966" w:themeFill="accent4" w:themeFillTint="99"/>
              <w:jc w:val="center"/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ED6CA8">
              <w:rPr>
                <w:rFonts w:asciiTheme="minorHAnsi" w:hAnsiTheme="minorHAnsi" w:cstheme="minorBidi"/>
                <w:b/>
                <w:sz w:val="28"/>
                <w:szCs w:val="28"/>
              </w:rPr>
              <w:t>Performance &amp; Evaluation Committee</w:t>
            </w:r>
          </w:p>
          <w:p w14:paraId="3A2B4184" w14:textId="77777777" w:rsidR="00726A5E" w:rsidRPr="00726A5E" w:rsidRDefault="00726A5E" w:rsidP="00726A5E">
            <w:pPr>
              <w:pStyle w:val="ListParagraph"/>
              <w:shd w:val="clear" w:color="auto" w:fill="FFD966" w:themeFill="accent4" w:themeFillTint="99"/>
              <w:ind w:left="0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</w:tr>
    </w:tbl>
    <w:p w14:paraId="72780C7A" w14:textId="77777777" w:rsidR="00726A5E" w:rsidRDefault="00726A5E" w:rsidP="00726A5E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469A7682" w14:textId="77777777" w:rsidR="005818FC" w:rsidRDefault="005818FC" w:rsidP="005818FC">
      <w:pPr>
        <w:pStyle w:val="ListParagraph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sym w:font="Wingdings" w:char="F06E"/>
      </w:r>
      <w:r>
        <w:rPr>
          <w:rFonts w:asciiTheme="minorHAnsi" w:hAnsiTheme="minorHAnsi" w:cstheme="minorBidi"/>
          <w:sz w:val="28"/>
          <w:szCs w:val="28"/>
        </w:rPr>
        <w:t xml:space="preserve"> Training recommendations</w:t>
      </w:r>
    </w:p>
    <w:p w14:paraId="4F9C9611" w14:textId="2EC12B46" w:rsidR="005818FC" w:rsidRDefault="005818FC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43A5F24C" w14:textId="7344BD5F" w:rsidR="005818FC" w:rsidRDefault="0054513B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Are agencies taking advantage of trainings on </w:t>
      </w:r>
      <w:proofErr w:type="spellStart"/>
      <w:r>
        <w:rPr>
          <w:rFonts w:asciiTheme="minorHAnsi" w:hAnsiTheme="minorHAnsi" w:cstheme="minorBidi"/>
          <w:sz w:val="28"/>
          <w:szCs w:val="28"/>
        </w:rPr>
        <w:t>homelesstohoused</w:t>
      </w:r>
      <w:proofErr w:type="spellEnd"/>
      <w:r>
        <w:rPr>
          <w:rFonts w:asciiTheme="minorHAnsi" w:hAnsiTheme="minorHAnsi" w:cstheme="minorBidi"/>
          <w:sz w:val="28"/>
          <w:szCs w:val="28"/>
        </w:rPr>
        <w:t xml:space="preserve"> website?  VOH is.  Uses it to orient new staff.  Not sure RE: WH.</w:t>
      </w:r>
    </w:p>
    <w:p w14:paraId="41E34352" w14:textId="77777777" w:rsidR="005818FC" w:rsidRDefault="005818FC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7EF02D0F" w14:textId="4535F420" w:rsidR="00B26E5D" w:rsidRDefault="00726A5E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sym w:font="Wingdings" w:char="F06E"/>
      </w:r>
      <w:r>
        <w:rPr>
          <w:rFonts w:asciiTheme="minorHAnsi" w:hAnsiTheme="minorHAnsi" w:cstheme="minorBidi"/>
          <w:sz w:val="28"/>
          <w:szCs w:val="28"/>
        </w:rPr>
        <w:t xml:space="preserve"> </w:t>
      </w:r>
      <w:r w:rsidR="00B26E5D">
        <w:rPr>
          <w:rFonts w:asciiTheme="minorHAnsi" w:hAnsiTheme="minorHAnsi" w:cstheme="minorBidi"/>
          <w:sz w:val="28"/>
          <w:szCs w:val="28"/>
        </w:rPr>
        <w:t>TA Needs</w:t>
      </w:r>
    </w:p>
    <w:p w14:paraId="5C71E172" w14:textId="585DC188" w:rsidR="00726A5E" w:rsidRDefault="0054513B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Not necessarily a pattern.  APRs well done.  Sometimes forgot a question or didn’t calculate something correctly.  No patterns emerging.</w:t>
      </w:r>
    </w:p>
    <w:p w14:paraId="7B3B1B68" w14:textId="72E082D1" w:rsidR="00726A5E" w:rsidRPr="0054513B" w:rsidRDefault="0054513B" w:rsidP="0054513B">
      <w:pPr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Carla provided TA is an agency fell short on APR.  Steph reports that overall region doing well on data quality.  Stephanie has been a huge help. Ben hasn’t heard anything either way.  Looking at core report, missing data?  Tribal enrollment, which wasn’t previously asked.</w:t>
      </w:r>
    </w:p>
    <w:p w14:paraId="0CE0C6F5" w14:textId="77777777" w:rsidR="00726A5E" w:rsidRDefault="00726A5E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62B39EDA" w14:textId="77777777" w:rsidR="00726A5E" w:rsidRDefault="00726A5E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7806D8E8" w14:textId="3448BB3D" w:rsidR="00726A5E" w:rsidRDefault="00726A5E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sym w:font="Wingdings" w:char="F06E"/>
      </w:r>
      <w:r>
        <w:rPr>
          <w:rFonts w:asciiTheme="minorHAnsi" w:hAnsiTheme="minorHAnsi" w:cstheme="minorBidi"/>
          <w:sz w:val="28"/>
          <w:szCs w:val="28"/>
        </w:rPr>
        <w:t xml:space="preserve"> Other</w:t>
      </w:r>
    </w:p>
    <w:p w14:paraId="7AC1EF04" w14:textId="7CFB59EC" w:rsidR="00726A5E" w:rsidRDefault="00726A5E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51B59B1C" w14:textId="1ED729A8" w:rsidR="00726A5E" w:rsidRDefault="000310C3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Is there a way for P&amp;E to support agencies in using outcome data from HMIS to course correct, improve services if needed, and address any </w:t>
      </w:r>
      <w:proofErr w:type="gramStart"/>
      <w:r>
        <w:rPr>
          <w:rFonts w:asciiTheme="minorHAnsi" w:hAnsiTheme="minorHAnsi" w:cstheme="minorBidi"/>
          <w:sz w:val="28"/>
          <w:szCs w:val="28"/>
        </w:rPr>
        <w:t>issues.</w:t>
      </w:r>
      <w:proofErr w:type="gramEnd"/>
      <w:r>
        <w:rPr>
          <w:rFonts w:asciiTheme="minorHAnsi" w:hAnsiTheme="minorHAnsi" w:cstheme="minorBidi"/>
          <w:sz w:val="28"/>
          <w:szCs w:val="28"/>
        </w:rPr>
        <w:t xml:space="preserve">  Core report shows representative group of being people served, but disparities in </w:t>
      </w:r>
      <w:proofErr w:type="spellStart"/>
      <w:r>
        <w:rPr>
          <w:rFonts w:asciiTheme="minorHAnsi" w:hAnsiTheme="minorHAnsi" w:cstheme="minorBidi"/>
          <w:sz w:val="28"/>
          <w:szCs w:val="28"/>
        </w:rPr>
        <w:t>equiaty</w:t>
      </w:r>
      <w:proofErr w:type="spellEnd"/>
      <w:r>
        <w:rPr>
          <w:rFonts w:asciiTheme="minorHAnsi" w:hAnsiTheme="minorHAnsi" w:cstheme="minorBidi"/>
          <w:sz w:val="28"/>
          <w:szCs w:val="28"/>
        </w:rPr>
        <w:t xml:space="preserve"> outcomes for Native American individuals and families experiencing homelessness.</w:t>
      </w:r>
    </w:p>
    <w:p w14:paraId="583491F3" w14:textId="77777777" w:rsidR="00726A5E" w:rsidRPr="00ED6CA8" w:rsidRDefault="00726A5E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7B7A2890" w14:textId="57724D6F" w:rsidR="00ED6CA8" w:rsidRDefault="000310C3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Sandy – would like to see us do a better job helping people understand and use their data.  Let’s help people understand how to use their data.</w:t>
      </w:r>
    </w:p>
    <w:p w14:paraId="5711789C" w14:textId="35BEEA0B" w:rsidR="000310C3" w:rsidRDefault="000310C3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How use on a daily or weekly basis to make your job easier.  Help </w:t>
      </w:r>
      <w:proofErr w:type="spellStart"/>
      <w:r>
        <w:rPr>
          <w:rFonts w:asciiTheme="minorHAnsi" w:hAnsiTheme="minorHAnsi" w:cstheme="minorBidi"/>
          <w:sz w:val="28"/>
          <w:szCs w:val="28"/>
        </w:rPr>
        <w:t>popele</w:t>
      </w:r>
      <w:proofErr w:type="spellEnd"/>
      <w:r>
        <w:rPr>
          <w:rFonts w:asciiTheme="minorHAnsi" w:hAnsiTheme="minorHAnsi" w:cstheme="minorBidi"/>
          <w:sz w:val="28"/>
          <w:szCs w:val="28"/>
        </w:rPr>
        <w:t xml:space="preserve"> in a practical way.</w:t>
      </w:r>
    </w:p>
    <w:p w14:paraId="78257A90" w14:textId="77777777" w:rsidR="000310C3" w:rsidRPr="00ED6CA8" w:rsidRDefault="000310C3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644A36D8" w14:textId="2B3DA69B" w:rsidR="00ED6CA8" w:rsidRPr="00B26E5D" w:rsidRDefault="00ED6CA8" w:rsidP="00ED6CA8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sz w:val="28"/>
          <w:szCs w:val="28"/>
        </w:rPr>
      </w:pPr>
      <w:r w:rsidRPr="00B26E5D">
        <w:rPr>
          <w:rFonts w:asciiTheme="minorHAnsi" w:hAnsiTheme="minorHAnsi" w:cstheme="minorBidi"/>
          <w:b/>
          <w:sz w:val="28"/>
          <w:szCs w:val="28"/>
        </w:rPr>
        <w:t>Follow up on 2018 Projects Where Concerns were Expressed</w:t>
      </w:r>
    </w:p>
    <w:p w14:paraId="772D53C2" w14:textId="20F3364F" w:rsidR="00ED6CA8" w:rsidRDefault="00ED6CA8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2D773FDB" w14:textId="5C92438D" w:rsidR="00ED6CA8" w:rsidRDefault="00ED6CA8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7236525C" w14:textId="73D003B2" w:rsidR="00726A5E" w:rsidRDefault="00726A5E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0E2ABD80" w14:textId="18B49877" w:rsidR="00726A5E" w:rsidRDefault="00726A5E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6349D336" w14:textId="22140BB0" w:rsidR="00726A5E" w:rsidRDefault="00726A5E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76112ECF" w14:textId="77777777" w:rsidR="00726A5E" w:rsidRDefault="00726A5E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601A7326" w14:textId="77777777" w:rsidR="00726A5E" w:rsidRPr="00ED6CA8" w:rsidRDefault="00726A5E" w:rsidP="00ED6CA8">
      <w:pPr>
        <w:pStyle w:val="ListParagraph"/>
        <w:rPr>
          <w:rFonts w:asciiTheme="minorHAnsi" w:hAnsiTheme="minorHAnsi" w:cstheme="minorBidi"/>
          <w:sz w:val="28"/>
          <w:szCs w:val="28"/>
        </w:rPr>
      </w:pPr>
    </w:p>
    <w:p w14:paraId="0E26EAC4" w14:textId="23DE5ADB" w:rsidR="00ED6CA8" w:rsidRPr="00B26E5D" w:rsidRDefault="00ED6CA8" w:rsidP="00ED6CA8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sz w:val="28"/>
          <w:szCs w:val="28"/>
        </w:rPr>
      </w:pPr>
      <w:r w:rsidRPr="00B26E5D">
        <w:rPr>
          <w:rFonts w:asciiTheme="minorHAnsi" w:hAnsiTheme="minorHAnsi" w:cstheme="minorBidi"/>
          <w:b/>
          <w:sz w:val="28"/>
          <w:szCs w:val="28"/>
        </w:rPr>
        <w:t>Other items from Committee Members</w:t>
      </w:r>
    </w:p>
    <w:p w14:paraId="06092312" w14:textId="4A11FFC7" w:rsidR="00ED6CA8" w:rsidRDefault="00ED6CA8" w:rsidP="00ED6CA8">
      <w:pPr>
        <w:rPr>
          <w:rFonts w:asciiTheme="minorHAnsi" w:hAnsiTheme="minorHAnsi" w:cstheme="minorBidi"/>
        </w:rPr>
      </w:pPr>
    </w:p>
    <w:p w14:paraId="73FDA6FA" w14:textId="0369130B" w:rsidR="00726A5E" w:rsidRDefault="00726A5E"/>
    <w:p w14:paraId="710C49AF" w14:textId="696EF208" w:rsidR="00726A5E" w:rsidRDefault="00EC508F">
      <w:pPr>
        <w:rPr>
          <w:sz w:val="28"/>
          <w:szCs w:val="28"/>
        </w:rPr>
      </w:pPr>
      <w:r w:rsidRPr="00EC508F">
        <w:rPr>
          <w:sz w:val="28"/>
          <w:szCs w:val="28"/>
        </w:rPr>
        <w:t xml:space="preserve">YHDP – Youth </w:t>
      </w:r>
      <w:proofErr w:type="spellStart"/>
      <w:r w:rsidRPr="00EC508F">
        <w:rPr>
          <w:sz w:val="28"/>
          <w:szCs w:val="28"/>
        </w:rPr>
        <w:t>Cte</w:t>
      </w:r>
      <w:proofErr w:type="spellEnd"/>
      <w:r w:rsidRPr="00EC508F">
        <w:rPr>
          <w:sz w:val="28"/>
          <w:szCs w:val="28"/>
        </w:rPr>
        <w:t xml:space="preserve">. and YAB review of project proposals…Nancy willing to be part of.  P&amp;E meet jointly with Youth </w:t>
      </w:r>
      <w:proofErr w:type="spellStart"/>
      <w:r w:rsidRPr="00EC508F">
        <w:rPr>
          <w:sz w:val="28"/>
          <w:szCs w:val="28"/>
        </w:rPr>
        <w:t>Cte</w:t>
      </w:r>
      <w:proofErr w:type="spellEnd"/>
      <w:r w:rsidRPr="00EC508F">
        <w:rPr>
          <w:sz w:val="28"/>
          <w:szCs w:val="28"/>
        </w:rPr>
        <w:t>. for project review?</w:t>
      </w:r>
      <w:r>
        <w:rPr>
          <w:sz w:val="28"/>
          <w:szCs w:val="28"/>
        </w:rPr>
        <w:t xml:space="preserve">  Penny – mainly APR and NOFA focused.  Didn’t have fixed meetings.</w:t>
      </w:r>
    </w:p>
    <w:p w14:paraId="0584E59A" w14:textId="56690575" w:rsidR="00EC508F" w:rsidRDefault="00EC508F">
      <w:pPr>
        <w:rPr>
          <w:sz w:val="28"/>
          <w:szCs w:val="28"/>
        </w:rPr>
      </w:pPr>
    </w:p>
    <w:p w14:paraId="16034268" w14:textId="4C081CF4" w:rsidR="00EC508F" w:rsidRDefault="00EC508F">
      <w:pPr>
        <w:rPr>
          <w:sz w:val="28"/>
          <w:szCs w:val="28"/>
        </w:rPr>
      </w:pPr>
      <w:r>
        <w:rPr>
          <w:sz w:val="28"/>
          <w:szCs w:val="28"/>
        </w:rPr>
        <w:t>Schedule meetings but don’t meet if there are not substantive issues to discuss.</w:t>
      </w:r>
    </w:p>
    <w:p w14:paraId="6E4B8DB6" w14:textId="63886D7C" w:rsidR="00EC508F" w:rsidRDefault="00EC508F">
      <w:pPr>
        <w:rPr>
          <w:sz w:val="28"/>
          <w:szCs w:val="28"/>
        </w:rPr>
      </w:pPr>
    </w:p>
    <w:p w14:paraId="03DD1D52" w14:textId="6A536E02" w:rsidR="00EC508F" w:rsidRDefault="00EC508F">
      <w:pPr>
        <w:rPr>
          <w:sz w:val="28"/>
          <w:szCs w:val="28"/>
        </w:rPr>
      </w:pPr>
      <w:r>
        <w:rPr>
          <w:sz w:val="28"/>
          <w:szCs w:val="28"/>
        </w:rPr>
        <w:t xml:space="preserve">Minn. Human Services Performance Council – established to help measure performance of counties re: income maintenance, child protection, Mental health.  Federal and state standards and criteria for SNAP approval, for example.  National standard – look at where counties are in meeting </w:t>
      </w:r>
      <w:proofErr w:type="spellStart"/>
      <w:r>
        <w:rPr>
          <w:sz w:val="28"/>
          <w:szCs w:val="28"/>
        </w:rPr>
        <w:t>threshholds</w:t>
      </w:r>
      <w:proofErr w:type="spellEnd"/>
      <w:r>
        <w:rPr>
          <w:sz w:val="28"/>
          <w:szCs w:val="28"/>
        </w:rPr>
        <w:t>.  PIP if county is not performing adequately.  Could be funds are sanctioned.</w:t>
      </w:r>
    </w:p>
    <w:p w14:paraId="1DB03C0A" w14:textId="0CFC0209" w:rsidR="00EC508F" w:rsidRDefault="00EC508F">
      <w:pPr>
        <w:rPr>
          <w:sz w:val="28"/>
          <w:szCs w:val="28"/>
        </w:rPr>
      </w:pPr>
    </w:p>
    <w:p w14:paraId="3AE6C1CD" w14:textId="55D4A786" w:rsidR="00EC508F" w:rsidRDefault="00EC508F">
      <w:pPr>
        <w:rPr>
          <w:sz w:val="28"/>
          <w:szCs w:val="28"/>
        </w:rPr>
      </w:pPr>
      <w:r>
        <w:rPr>
          <w:sz w:val="28"/>
          <w:szCs w:val="28"/>
        </w:rPr>
        <w:t xml:space="preserve">Quality of service </w:t>
      </w:r>
      <w:proofErr w:type="spellStart"/>
      <w:r>
        <w:rPr>
          <w:sz w:val="28"/>
          <w:szCs w:val="28"/>
        </w:rPr>
        <w:t>threshholds</w:t>
      </w:r>
      <w:proofErr w:type="spellEnd"/>
      <w:r>
        <w:rPr>
          <w:sz w:val="28"/>
          <w:szCs w:val="28"/>
        </w:rPr>
        <w:t>?  Measurement tools?  Are they performing well?  Offer TA to help improve services.</w:t>
      </w:r>
    </w:p>
    <w:p w14:paraId="0BA4FBE7" w14:textId="5360753B" w:rsidR="00EC508F" w:rsidRDefault="00EC508F">
      <w:pPr>
        <w:rPr>
          <w:sz w:val="28"/>
          <w:szCs w:val="28"/>
        </w:rPr>
      </w:pPr>
    </w:p>
    <w:p w14:paraId="367E27A2" w14:textId="589C8022" w:rsidR="00EC508F" w:rsidRDefault="00EC508F">
      <w:pPr>
        <w:rPr>
          <w:sz w:val="28"/>
          <w:szCs w:val="28"/>
        </w:rPr>
      </w:pPr>
      <w:r>
        <w:rPr>
          <w:sz w:val="28"/>
          <w:szCs w:val="28"/>
        </w:rPr>
        <w:t xml:space="preserve">SPMs…Becky send report to P&amp;E.  Individually with APRs and once a year COC-wide.  </w:t>
      </w:r>
    </w:p>
    <w:p w14:paraId="2A89FF0F" w14:textId="77777777" w:rsidR="00831E16" w:rsidRDefault="00831E16">
      <w:pPr>
        <w:rPr>
          <w:sz w:val="28"/>
          <w:szCs w:val="28"/>
        </w:rPr>
      </w:pPr>
    </w:p>
    <w:p w14:paraId="06EC73B1" w14:textId="33F20B0F" w:rsidR="00831E16" w:rsidRPr="00EC508F" w:rsidRDefault="00831E16">
      <w:pPr>
        <w:rPr>
          <w:sz w:val="28"/>
          <w:szCs w:val="28"/>
        </w:rPr>
      </w:pPr>
      <w:r>
        <w:rPr>
          <w:sz w:val="28"/>
          <w:szCs w:val="28"/>
        </w:rPr>
        <w:t xml:space="preserve">Other standards beyond HUD’s system performance measures that are meaningful for the region and will help us do our work regarding local/regional planning to address homelessness?  </w:t>
      </w:r>
      <w:bookmarkStart w:id="0" w:name="_GoBack"/>
      <w:bookmarkEnd w:id="0"/>
    </w:p>
    <w:p w14:paraId="17286182" w14:textId="03316EDA" w:rsidR="00726A5E" w:rsidRDefault="00726A5E"/>
    <w:p w14:paraId="1A7664A2" w14:textId="2D2FEDD0" w:rsidR="00726A5E" w:rsidRDefault="005818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800811" wp14:editId="6C5AC3A8">
                <wp:simplePos x="0" y="0"/>
                <wp:positionH relativeFrom="column">
                  <wp:posOffset>-38100</wp:posOffset>
                </wp:positionH>
                <wp:positionV relativeFrom="paragraph">
                  <wp:posOffset>298450</wp:posOffset>
                </wp:positionV>
                <wp:extent cx="6067425" cy="1266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EA787" w14:textId="32293EBA" w:rsidR="00726A5E" w:rsidRPr="00B26E5D" w:rsidRDefault="00726A5E" w:rsidP="00726A5E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Committee </w:t>
                            </w:r>
                            <w:r w:rsidRPr="00B26E5D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Goals:  </w:t>
                            </w:r>
                          </w:p>
                          <w:p w14:paraId="3F7DADAD" w14:textId="77777777" w:rsidR="00726A5E" w:rsidRPr="00B26E5D" w:rsidRDefault="00726A5E" w:rsidP="00726A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26E5D">
                              <w:rPr>
                                <w:sz w:val="28"/>
                                <w:szCs w:val="28"/>
                              </w:rPr>
                              <w:t>Review COC Projects (ES, TH, RRH, PSH, OPH) and system performance</w:t>
                            </w:r>
                          </w:p>
                          <w:p w14:paraId="537C9233" w14:textId="77777777" w:rsidR="00726A5E" w:rsidRPr="00B26E5D" w:rsidRDefault="00726A5E" w:rsidP="00726A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26E5D">
                              <w:rPr>
                                <w:sz w:val="28"/>
                                <w:szCs w:val="28"/>
                              </w:rPr>
                              <w:t xml:space="preserve">Help inform and improve </w:t>
                            </w:r>
                            <w:proofErr w:type="spellStart"/>
                            <w:r w:rsidRPr="00B26E5D">
                              <w:rPr>
                                <w:sz w:val="28"/>
                                <w:szCs w:val="28"/>
                              </w:rPr>
                              <w:t>CoC</w:t>
                            </w:r>
                            <w:proofErr w:type="spellEnd"/>
                            <w:r w:rsidRPr="00B26E5D">
                              <w:rPr>
                                <w:sz w:val="28"/>
                                <w:szCs w:val="28"/>
                              </w:rPr>
                              <w:t xml:space="preserve"> Training</w:t>
                            </w:r>
                          </w:p>
                          <w:p w14:paraId="6D018BE3" w14:textId="77777777" w:rsidR="00726A5E" w:rsidRPr="00B26E5D" w:rsidRDefault="00726A5E" w:rsidP="00726A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26E5D">
                              <w:rPr>
                                <w:sz w:val="28"/>
                                <w:szCs w:val="28"/>
                              </w:rPr>
                              <w:t>Conduct Site Evaluations</w:t>
                            </w:r>
                          </w:p>
                          <w:p w14:paraId="6F6069BD" w14:textId="77777777" w:rsidR="00726A5E" w:rsidRPr="00B26E5D" w:rsidRDefault="00726A5E" w:rsidP="00726A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26E5D">
                              <w:rPr>
                                <w:sz w:val="28"/>
                                <w:szCs w:val="28"/>
                              </w:rPr>
                              <w:t>Support TA to underperforming projects</w:t>
                            </w:r>
                          </w:p>
                          <w:p w14:paraId="3C61F893" w14:textId="6D03498B" w:rsidR="00726A5E" w:rsidRDefault="00726A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008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23.5pt;width:477.7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">
                <v:textbox>
                  <w:txbxContent>
                    <w:p w14:paraId="174EA787" w14:textId="32293EBA" w:rsidR="00726A5E" w:rsidRPr="00B26E5D" w:rsidRDefault="00726A5E" w:rsidP="00726A5E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Committee </w:t>
                      </w:r>
                      <w:r w:rsidRPr="00B26E5D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Goals:  </w:t>
                      </w:r>
                    </w:p>
                    <w:p w14:paraId="3F7DADAD" w14:textId="77777777" w:rsidR="00726A5E" w:rsidRPr="00B26E5D" w:rsidRDefault="00726A5E" w:rsidP="00726A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B26E5D">
                        <w:rPr>
                          <w:sz w:val="28"/>
                          <w:szCs w:val="28"/>
                        </w:rPr>
                        <w:t>Review COC Projects (ES, TH, RRH, PSH, OPH) and system performance</w:t>
                      </w:r>
                    </w:p>
                    <w:p w14:paraId="537C9233" w14:textId="77777777" w:rsidR="00726A5E" w:rsidRPr="00B26E5D" w:rsidRDefault="00726A5E" w:rsidP="00726A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B26E5D">
                        <w:rPr>
                          <w:sz w:val="28"/>
                          <w:szCs w:val="28"/>
                        </w:rPr>
                        <w:t xml:space="preserve">Help inform and improve </w:t>
                      </w:r>
                      <w:proofErr w:type="spellStart"/>
                      <w:r w:rsidRPr="00B26E5D">
                        <w:rPr>
                          <w:sz w:val="28"/>
                          <w:szCs w:val="28"/>
                        </w:rPr>
                        <w:t>CoC</w:t>
                      </w:r>
                      <w:proofErr w:type="spellEnd"/>
                      <w:r w:rsidRPr="00B26E5D">
                        <w:rPr>
                          <w:sz w:val="28"/>
                          <w:szCs w:val="28"/>
                        </w:rPr>
                        <w:t xml:space="preserve"> Training</w:t>
                      </w:r>
                    </w:p>
                    <w:p w14:paraId="6D018BE3" w14:textId="77777777" w:rsidR="00726A5E" w:rsidRPr="00B26E5D" w:rsidRDefault="00726A5E" w:rsidP="00726A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B26E5D">
                        <w:rPr>
                          <w:sz w:val="28"/>
                          <w:szCs w:val="28"/>
                        </w:rPr>
                        <w:t>Conduct Site Evaluations</w:t>
                      </w:r>
                    </w:p>
                    <w:p w14:paraId="6F6069BD" w14:textId="77777777" w:rsidR="00726A5E" w:rsidRPr="00B26E5D" w:rsidRDefault="00726A5E" w:rsidP="00726A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B26E5D">
                        <w:rPr>
                          <w:sz w:val="28"/>
                          <w:szCs w:val="28"/>
                        </w:rPr>
                        <w:t>Support TA to underperforming projects</w:t>
                      </w:r>
                    </w:p>
                    <w:p w14:paraId="3C61F893" w14:textId="6D03498B" w:rsidR="00726A5E" w:rsidRDefault="00726A5E"/>
                  </w:txbxContent>
                </v:textbox>
                <w10:wrap type="square"/>
              </v:shape>
            </w:pict>
          </mc:Fallback>
        </mc:AlternateContent>
      </w:r>
    </w:p>
    <w:sectPr w:rsidR="00726A5E" w:rsidSect="00726A5E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">
    <w:altName w:val="Georgia Pro"/>
    <w:charset w:val="00"/>
    <w:family w:val="roman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6B26"/>
    <w:multiLevelType w:val="hybridMultilevel"/>
    <w:tmpl w:val="AC68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0010"/>
    <w:multiLevelType w:val="hybridMultilevel"/>
    <w:tmpl w:val="1AB263F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F4C1C"/>
    <w:multiLevelType w:val="hybridMultilevel"/>
    <w:tmpl w:val="67FEFD3A"/>
    <w:lvl w:ilvl="0" w:tplc="237A5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07766"/>
    <w:multiLevelType w:val="hybridMultilevel"/>
    <w:tmpl w:val="03D4586E"/>
    <w:lvl w:ilvl="0" w:tplc="DB144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A8"/>
    <w:rsid w:val="000310C3"/>
    <w:rsid w:val="000A1607"/>
    <w:rsid w:val="00484FD7"/>
    <w:rsid w:val="0054513B"/>
    <w:rsid w:val="005818FC"/>
    <w:rsid w:val="006D2993"/>
    <w:rsid w:val="00726A5E"/>
    <w:rsid w:val="00791F03"/>
    <w:rsid w:val="00831E16"/>
    <w:rsid w:val="00A62417"/>
    <w:rsid w:val="00AE5916"/>
    <w:rsid w:val="00B26E5D"/>
    <w:rsid w:val="00EC508F"/>
    <w:rsid w:val="00E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0B189"/>
  <w15:chartTrackingRefBased/>
  <w15:docId w15:val="{25760F81-9E61-4D61-B4D3-5FF8F168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 Pro" w:eastAsiaTheme="minorHAnsi" w:hAnsi="Georgia Pro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6CA8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CA8"/>
    <w:pPr>
      <w:ind w:left="720"/>
      <w:contextualSpacing/>
    </w:pPr>
  </w:style>
  <w:style w:type="table" w:styleId="TableGrid">
    <w:name w:val="Table Grid"/>
    <w:basedOn w:val="TableNormal"/>
    <w:uiPriority w:val="39"/>
    <w:rsid w:val="0048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Schueller</dc:creator>
  <cp:keywords/>
  <dc:description/>
  <cp:lastModifiedBy>Rebecca Schueller</cp:lastModifiedBy>
  <cp:revision>7</cp:revision>
  <dcterms:created xsi:type="dcterms:W3CDTF">2018-11-14T15:22:00Z</dcterms:created>
  <dcterms:modified xsi:type="dcterms:W3CDTF">2018-11-15T17:40:00Z</dcterms:modified>
</cp:coreProperties>
</file>